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ADCD">
      <w:pPr>
        <w:numPr>
          <w:numId w:val="0"/>
        </w:numPr>
        <w:adjustRightInd w:val="0"/>
        <w:snapToGrid w:val="0"/>
        <w:jc w:val="center"/>
        <w:outlineLvl w:val="0"/>
        <w:rPr>
          <w:rFonts w:hint="eastAsia" w:ascii="宋体" w:hAnsi="宋体" w:cs="宋体"/>
          <w:b/>
          <w:color w:val="auto"/>
          <w:sz w:val="32"/>
          <w:szCs w:val="32"/>
          <w:highlight w:val="none"/>
        </w:rPr>
      </w:pPr>
      <w:bookmarkStart w:id="6" w:name="_GoBack"/>
      <w:bookmarkStart w:id="0" w:name="_Toc16912"/>
      <w:r>
        <w:rPr>
          <w:rFonts w:hint="eastAsia" w:ascii="宋体" w:hAnsi="宋体" w:cs="宋体"/>
          <w:b/>
          <w:color w:val="auto"/>
          <w:sz w:val="32"/>
          <w:szCs w:val="32"/>
          <w:highlight w:val="none"/>
        </w:rPr>
        <w:t>毕节博建交通工程有限公司</w:t>
      </w:r>
      <w:r>
        <w:rPr>
          <w:rFonts w:hint="eastAsia" w:ascii="宋体" w:hAnsi="宋体" w:cs="宋体"/>
          <w:b/>
          <w:color w:val="auto"/>
          <w:sz w:val="32"/>
          <w:szCs w:val="32"/>
          <w:highlight w:val="none"/>
          <w:lang w:val="en-US" w:eastAsia="zh-CN"/>
        </w:rPr>
        <w:t>施工项目</w:t>
      </w:r>
      <w:r>
        <w:rPr>
          <w:rFonts w:hint="eastAsia" w:ascii="宋体" w:hAnsi="宋体" w:cs="宋体"/>
          <w:b/>
          <w:color w:val="auto"/>
          <w:sz w:val="32"/>
          <w:szCs w:val="32"/>
          <w:highlight w:val="none"/>
        </w:rPr>
        <w:t>招标代理机构</w:t>
      </w:r>
    </w:p>
    <w:p w14:paraId="2EA5F7D7">
      <w:pPr>
        <w:numPr>
          <w:numId w:val="0"/>
        </w:numPr>
        <w:adjustRightInd w:val="0"/>
        <w:snapToGrid w:val="0"/>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询比公告</w:t>
      </w:r>
      <w:bookmarkEnd w:id="0"/>
    </w:p>
    <w:bookmarkEnd w:id="6"/>
    <w:p w14:paraId="7F0DA0AC">
      <w:pPr>
        <w:pStyle w:val="2"/>
        <w:rPr>
          <w:rFonts w:hint="eastAsia"/>
          <w:color w:val="auto"/>
          <w:highlight w:val="none"/>
        </w:rPr>
      </w:pPr>
    </w:p>
    <w:p w14:paraId="6E794A63">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bookmarkStart w:id="1" w:name="_Toc14219"/>
      <w:bookmarkStart w:id="2" w:name="_Toc345"/>
      <w:bookmarkStart w:id="3" w:name="_Toc240260945"/>
      <w:bookmarkStart w:id="4" w:name="_Toc23051"/>
      <w:bookmarkStart w:id="5" w:name="_Toc23195"/>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、项目名称：毕节博建交通工程有限公司</w:t>
      </w:r>
      <w:r>
        <w:rPr>
          <w:rFonts w:hint="eastAsia" w:ascii="宋体" w:hAnsi="宋体"/>
          <w:color w:val="auto"/>
          <w:sz w:val="24"/>
          <w:szCs w:val="24"/>
          <w:highlight w:val="none"/>
          <w:lang w:val="en-US" w:eastAsia="zh-CN"/>
        </w:rPr>
        <w:t>施工项目</w:t>
      </w:r>
      <w:r>
        <w:rPr>
          <w:rFonts w:hint="eastAsia" w:ascii="宋体" w:hAnsi="宋体"/>
          <w:color w:val="auto"/>
          <w:sz w:val="24"/>
          <w:szCs w:val="24"/>
          <w:highlight w:val="none"/>
        </w:rPr>
        <w:t>招标代理机构询比</w:t>
      </w:r>
    </w:p>
    <w:p w14:paraId="65A7D8BF">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、项目联系人：</w:t>
      </w:r>
      <w:r>
        <w:rPr>
          <w:rFonts w:hint="eastAsia" w:ascii="宋体" w:hAnsi="宋体" w:cs="宋体"/>
          <w:bCs/>
          <w:color w:val="auto"/>
          <w:sz w:val="24"/>
          <w:szCs w:val="24"/>
          <w:highlight w:val="none"/>
          <w:lang w:val="en-US" w:eastAsia="zh-CN"/>
        </w:rPr>
        <w:t>王工</w:t>
      </w:r>
    </w:p>
    <w:p w14:paraId="4E90A429">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、项目联系电话：</w:t>
      </w:r>
      <w:r>
        <w:rPr>
          <w:rFonts w:hint="eastAsia" w:ascii="宋体" w:hAnsi="宋体" w:eastAsia="仿宋" w:cs="宋体"/>
          <w:color w:val="auto"/>
          <w:sz w:val="28"/>
          <w:szCs w:val="24"/>
          <w:highlight w:val="none"/>
          <w:lang w:val="en-US" w:eastAsia="zh-CN"/>
        </w:rPr>
        <w:t>18786781226</w:t>
      </w:r>
    </w:p>
    <w:p w14:paraId="53464A63">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s="宋体"/>
          <w:bCs/>
          <w:color w:val="auto"/>
          <w:sz w:val="24"/>
          <w:szCs w:val="24"/>
          <w:highlight w:val="none"/>
          <w:lang w:val="en-US" w:eastAsia="zh-CN"/>
        </w:rPr>
        <w:t>四</w:t>
      </w:r>
      <w:r>
        <w:rPr>
          <w:rFonts w:hint="eastAsia" w:ascii="宋体" w:hAnsi="宋体" w:cs="宋体"/>
          <w:bCs/>
          <w:color w:val="auto"/>
          <w:sz w:val="24"/>
          <w:szCs w:val="24"/>
          <w:highlight w:val="none"/>
        </w:rPr>
        <w:t>、项目概况：</w:t>
      </w:r>
    </w:p>
    <w:p w14:paraId="48D8125F">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项目内容：毕节博建交通工程有限公司按照公开、公平、公正、竞争和择优的原则，通过询比方式选择1家招标代理机构，为我公司提供</w:t>
      </w: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相关供应商采购以及施工项目下游供应商库采购</w:t>
      </w:r>
      <w:r>
        <w:rPr>
          <w:rFonts w:hint="eastAsia" w:ascii="宋体" w:hAnsi="宋体"/>
          <w:color w:val="auto"/>
          <w:sz w:val="24"/>
          <w:szCs w:val="24"/>
          <w:highlight w:val="none"/>
        </w:rPr>
        <w:t>的招标代理服务。</w:t>
      </w:r>
    </w:p>
    <w:p w14:paraId="1D6A9AA2">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最高投标限价：</w:t>
      </w: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相关供应商采购：按5</w:t>
      </w:r>
      <w:r>
        <w:rPr>
          <w:rFonts w:hint="eastAsia" w:ascii="宋体" w:hAnsi="宋体"/>
          <w:color w:val="auto"/>
          <w:sz w:val="24"/>
          <w:szCs w:val="24"/>
          <w:highlight w:val="none"/>
        </w:rPr>
        <w:t>000元</w:t>
      </w:r>
      <w:r>
        <w:rPr>
          <w:rFonts w:hint="eastAsia" w:ascii="宋体" w:hAnsi="宋体"/>
          <w:color w:val="auto"/>
          <w:sz w:val="24"/>
          <w:szCs w:val="24"/>
          <w:highlight w:val="none"/>
          <w:lang w:val="en-US" w:eastAsia="zh-CN"/>
        </w:rPr>
        <w:t>/标作为控制价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施工项目下游供应商库采购：以每个入围供应商1200.00元作为控制价</w:t>
      </w:r>
      <w:r>
        <w:rPr>
          <w:rFonts w:hint="eastAsia" w:ascii="宋体" w:hAnsi="宋体"/>
          <w:color w:val="auto"/>
          <w:sz w:val="24"/>
          <w:szCs w:val="24"/>
          <w:highlight w:val="none"/>
        </w:rPr>
        <w:t>。</w:t>
      </w:r>
    </w:p>
    <w:p w14:paraId="7854D0B5">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服务期：自招标代理合同签订之日起至完成招标人指令的</w:t>
      </w: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相关供应商采购以及施工项目下游供应商库采购</w:t>
      </w:r>
      <w:r>
        <w:rPr>
          <w:rFonts w:hint="eastAsia" w:ascii="宋体" w:hAnsi="宋体"/>
          <w:color w:val="auto"/>
          <w:sz w:val="24"/>
          <w:szCs w:val="24"/>
          <w:highlight w:val="none"/>
        </w:rPr>
        <w:t>的招标代理服务工作。在服务范围内，根据招标人的需求，自收到招标人要求开始工作的指令始至完成指令内容止。</w:t>
      </w:r>
    </w:p>
    <w:p w14:paraId="09D378ED">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服务范围：为毕节博建交通工程有限公司</w:t>
      </w: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相关供应商采购以及施工项目下游供应商库采购</w:t>
      </w:r>
      <w:r>
        <w:rPr>
          <w:rFonts w:hint="eastAsia" w:ascii="宋体" w:hAnsi="宋体"/>
          <w:color w:val="auto"/>
          <w:sz w:val="24"/>
          <w:szCs w:val="24"/>
          <w:highlight w:val="none"/>
        </w:rPr>
        <w:t>提供招标代理服务。</w:t>
      </w:r>
    </w:p>
    <w:p w14:paraId="5DF777E5">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服务地点：招标人指定地点。</w:t>
      </w:r>
    </w:p>
    <w:p w14:paraId="0A2821A9">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本次招标</w:t>
      </w:r>
      <w:r>
        <w:rPr>
          <w:rFonts w:hint="eastAsia" w:ascii="宋体" w:hAnsi="宋体"/>
          <w:b/>
          <w:bCs/>
          <w:color w:val="auto"/>
          <w:sz w:val="24"/>
          <w:szCs w:val="24"/>
          <w:highlight w:val="none"/>
        </w:rPr>
        <w:t>不接受</w:t>
      </w:r>
      <w:r>
        <w:rPr>
          <w:rFonts w:hint="eastAsia" w:ascii="宋体" w:hAnsi="宋体"/>
          <w:color w:val="auto"/>
          <w:sz w:val="24"/>
          <w:szCs w:val="24"/>
          <w:highlight w:val="none"/>
        </w:rPr>
        <w:t>联合体投标。</w:t>
      </w:r>
    </w:p>
    <w:p w14:paraId="2AB4132F">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、投标人资质或资格要求：</w:t>
      </w:r>
    </w:p>
    <w:bookmarkEnd w:id="1"/>
    <w:bookmarkEnd w:id="2"/>
    <w:bookmarkEnd w:id="3"/>
    <w:bookmarkEnd w:id="4"/>
    <w:bookmarkEnd w:id="5"/>
    <w:p w14:paraId="4D7C5AE6">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（1）一般资格要求</w:t>
      </w:r>
    </w:p>
    <w:p w14:paraId="0890C206">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s="仿宋"/>
          <w:color w:val="auto"/>
          <w:sz w:val="24"/>
          <w:szCs w:val="24"/>
          <w:highlight w:val="none"/>
        </w:rPr>
      </w:pPr>
      <w:r>
        <w:rPr>
          <w:rFonts w:ascii="宋体" w:hAnsi="宋体" w:cs="仿宋"/>
          <w:color w:val="auto"/>
          <w:sz w:val="24"/>
          <w:szCs w:val="24"/>
          <w:highlight w:val="none"/>
        </w:rPr>
        <w:t>a</w:t>
      </w:r>
      <w:r>
        <w:rPr>
          <w:rFonts w:hint="eastAsia" w:ascii="宋体" w:hAnsi="宋体" w:cs="仿宋"/>
          <w:color w:val="auto"/>
          <w:sz w:val="24"/>
          <w:szCs w:val="24"/>
          <w:highlight w:val="none"/>
        </w:rPr>
        <w:t>.</w:t>
      </w:r>
      <w:r>
        <w:rPr>
          <w:rFonts w:hint="eastAsia" w:ascii="宋体" w:hAnsi="宋体" w:cs="宋体"/>
          <w:color w:val="auto"/>
          <w:sz w:val="24"/>
          <w:highlight w:val="none"/>
        </w:rPr>
        <w:t xml:space="preserve"> 国内注册具有独立承担民事责任能力的独立法人资格，具备行政管理部门核发的有效企业法人营业执照、税务登记证、组织机构代码证（或者三证合一证照）；</w:t>
      </w:r>
      <w:r>
        <w:rPr>
          <w:rFonts w:hint="eastAsia" w:ascii="宋体" w:hAnsi="宋体" w:cs="宋体"/>
          <w:color w:val="auto"/>
          <w:sz w:val="24"/>
          <w:szCs w:val="24"/>
          <w:highlight w:val="none"/>
        </w:rPr>
        <w:t>提供</w:t>
      </w:r>
      <w:r>
        <w:rPr>
          <w:rFonts w:hint="eastAsia" w:ascii="宋体" w:hAnsi="宋体" w:cs="宋体"/>
          <w:color w:val="auto"/>
          <w:sz w:val="24"/>
          <w:highlight w:val="none"/>
        </w:rPr>
        <w:t>营业执照、税务登记证、组织机构代码证（或者三证合一证照）</w:t>
      </w:r>
      <w:r>
        <w:rPr>
          <w:rFonts w:hint="eastAsia" w:ascii="宋体" w:hAnsi="宋体" w:cs="宋体"/>
          <w:b/>
          <w:bCs/>
          <w:color w:val="auto"/>
          <w:sz w:val="24"/>
          <w:szCs w:val="24"/>
          <w:highlight w:val="none"/>
        </w:rPr>
        <w:t>复印件加盖公章；提供</w:t>
      </w:r>
      <w:r>
        <w:rPr>
          <w:rFonts w:hint="eastAsia" w:ascii="宋体" w:hAnsi="宋体" w:cs="宋体"/>
          <w:b/>
          <w:bCs/>
          <w:color w:val="auto"/>
          <w:sz w:val="24"/>
          <w:highlight w:val="none"/>
        </w:rPr>
        <w:t>开户许可证复印件</w:t>
      </w:r>
      <w:r>
        <w:rPr>
          <w:rFonts w:hint="eastAsia" w:ascii="宋体" w:hAnsi="宋体" w:cs="宋体"/>
          <w:b/>
          <w:bCs/>
          <w:color w:val="auto"/>
          <w:sz w:val="24"/>
          <w:szCs w:val="24"/>
          <w:highlight w:val="none"/>
        </w:rPr>
        <w:t>加盖公章</w:t>
      </w:r>
      <w:r>
        <w:rPr>
          <w:rFonts w:hint="eastAsia" w:ascii="宋体" w:hAnsi="宋体" w:cs="宋体"/>
          <w:color w:val="auto"/>
          <w:sz w:val="24"/>
          <w:highlight w:val="none"/>
        </w:rPr>
        <w:t>（或附载有投标人名称、基本账户开户银行和银行账号信息的相关证明材料）。</w:t>
      </w:r>
    </w:p>
    <w:p w14:paraId="078714BD">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cs="宋体"/>
          <w:color w:val="auto"/>
          <w:sz w:val="24"/>
          <w:highlight w:val="none"/>
        </w:rPr>
      </w:pPr>
      <w:r>
        <w:rPr>
          <w:rFonts w:hint="eastAsia" w:ascii="宋体" w:hAnsi="宋体" w:cs="仿宋"/>
          <w:color w:val="auto"/>
          <w:sz w:val="24"/>
          <w:szCs w:val="24"/>
          <w:highlight w:val="none"/>
        </w:rPr>
        <w:t>b.</w:t>
      </w:r>
      <w:r>
        <w:rPr>
          <w:rFonts w:hint="eastAsia" w:ascii="宋体" w:hAnsi="宋体" w:cs="宋体"/>
          <w:color w:val="auto"/>
          <w:sz w:val="24"/>
          <w:highlight w:val="none"/>
        </w:rPr>
        <w:t xml:space="preserve"> 具有良好的商业信誉和健全的财务会计制度，依法缴纳税收和社会保障资金：</w:t>
      </w:r>
    </w:p>
    <w:p w14:paraId="416173ED">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b/>
          <w:bCs/>
          <w:color w:val="auto"/>
          <w:sz w:val="24"/>
          <w:szCs w:val="24"/>
          <w:highlight w:val="none"/>
        </w:rPr>
      </w:pPr>
      <w:r>
        <w:rPr>
          <w:rFonts w:hint="eastAsia" w:ascii="宋体" w:hAnsi="宋体" w:cs="宋体"/>
          <w:b/>
          <w:bCs/>
          <w:color w:val="auto"/>
          <w:sz w:val="24"/>
          <w:highlight w:val="none"/>
        </w:rPr>
        <w:t>提供</w:t>
      </w:r>
      <w:r>
        <w:rPr>
          <w:rFonts w:hint="eastAsia" w:ascii="宋体" w:hAnsi="宋体"/>
          <w:b/>
          <w:bCs/>
          <w:color w:val="auto"/>
          <w:sz w:val="24"/>
          <w:szCs w:val="24"/>
          <w:highlight w:val="none"/>
          <w:lang w:eastAsia="zh-CN"/>
        </w:rPr>
        <w:t>2024年度会计</w:t>
      </w:r>
      <w:r>
        <w:rPr>
          <w:rFonts w:hint="eastAsia" w:ascii="宋体" w:hAnsi="宋体"/>
          <w:b/>
          <w:bCs/>
          <w:color w:val="auto"/>
          <w:sz w:val="24"/>
          <w:szCs w:val="24"/>
          <w:highlight w:val="none"/>
        </w:rPr>
        <w:t>师事务所出具的审计报告复印件，审计报告包括企业提供的财务报告（含资产负债表、利润表、现金流量表</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所有者权益变动表</w:t>
      </w:r>
      <w:r>
        <w:rPr>
          <w:rFonts w:hint="eastAsia" w:ascii="宋体" w:hAnsi="宋体"/>
          <w:b/>
          <w:bCs/>
          <w:color w:val="auto"/>
          <w:sz w:val="24"/>
          <w:szCs w:val="24"/>
          <w:highlight w:val="none"/>
        </w:rPr>
        <w:t>和财务报表附注）。审计报告应盖有会计师事务所单位章和注册会计师的执业专用章，并附会计师事务所的营业执照及执业证书复印件。新成立不满一年的公司可提供银行资信证明复印件加盖公章；</w:t>
      </w:r>
    </w:p>
    <w:p w14:paraId="1E8EC90A">
      <w:pPr>
        <w:pStyle w:val="4"/>
        <w:keepNext w:val="0"/>
        <w:keepLines w:val="0"/>
        <w:pageBreakBefore w:val="0"/>
        <w:kinsoku/>
        <w:wordWrap/>
        <w:overflowPunct/>
        <w:topLinePunct w:val="0"/>
        <w:autoSpaceDE/>
        <w:autoSpaceDN/>
        <w:bidi w:val="0"/>
        <w:adjustRightInd w:val="0"/>
        <w:snapToGrid w:val="0"/>
        <w:spacing w:after="0" w:line="560" w:lineRule="exact"/>
        <w:ind w:firstLine="482" w:firstLineChars="200"/>
        <w:textAlignment w:val="auto"/>
        <w:rPr>
          <w:rFonts w:hint="eastAsia" w:ascii="宋体" w:hAnsi="宋体" w:cs="仿宋"/>
          <w:color w:val="auto"/>
          <w:sz w:val="24"/>
          <w:szCs w:val="24"/>
          <w:highlight w:val="none"/>
        </w:rPr>
      </w:pPr>
      <w:r>
        <w:rPr>
          <w:rFonts w:hint="eastAsia" w:ascii="宋体" w:hAnsi="宋体" w:cs="宋体"/>
          <w:b/>
          <w:bCs/>
          <w:color w:val="auto"/>
          <w:sz w:val="24"/>
          <w:highlight w:val="none"/>
        </w:rPr>
        <w:t>2、提供</w:t>
      </w:r>
      <w:r>
        <w:rPr>
          <w:rFonts w:hint="eastAsia" w:ascii="宋体" w:hAnsi="宋体" w:cs="宋体"/>
          <w:b/>
          <w:bCs/>
          <w:color w:val="auto"/>
          <w:sz w:val="24"/>
          <w:highlight w:val="none"/>
          <w:lang w:eastAsia="zh-CN"/>
        </w:rPr>
        <w:t>2025年1月至今任意1个月</w:t>
      </w:r>
      <w:r>
        <w:rPr>
          <w:rFonts w:hint="eastAsia" w:ascii="宋体" w:hAnsi="宋体" w:cs="宋体"/>
          <w:b/>
          <w:bCs/>
          <w:color w:val="auto"/>
          <w:sz w:val="24"/>
          <w:highlight w:val="none"/>
        </w:rPr>
        <w:t>依法缴纳的完税凭证和社会保障资金的有效证明材料复印件加盖公章。</w:t>
      </w:r>
    </w:p>
    <w:p w14:paraId="2FDFB48D">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s="宋体"/>
          <w:color w:val="auto"/>
          <w:sz w:val="24"/>
          <w:szCs w:val="24"/>
          <w:highlight w:val="none"/>
        </w:rPr>
      </w:pPr>
      <w:r>
        <w:rPr>
          <w:rFonts w:hint="eastAsia" w:ascii="宋体" w:hAnsi="宋体" w:cs="仿宋"/>
          <w:color w:val="auto"/>
          <w:sz w:val="24"/>
          <w:szCs w:val="24"/>
          <w:highlight w:val="none"/>
        </w:rPr>
        <w:t>c.</w:t>
      </w:r>
      <w:r>
        <w:rPr>
          <w:rFonts w:hint="eastAsia" w:ascii="宋体" w:hAnsi="宋体" w:cs="宋体"/>
          <w:color w:val="auto"/>
          <w:sz w:val="24"/>
          <w:szCs w:val="24"/>
          <w:highlight w:val="none"/>
        </w:rPr>
        <w:t xml:space="preserve"> 具有履行合同所必需的设备和专业技术能力：提供具备履行合同所必需的设备和专业技术能力的证明材料或承诺函</w:t>
      </w:r>
      <w:r>
        <w:rPr>
          <w:rFonts w:hint="eastAsia" w:ascii="宋体" w:hAnsi="宋体" w:cs="宋体"/>
          <w:b/>
          <w:bCs/>
          <w:color w:val="auto"/>
          <w:sz w:val="24"/>
          <w:szCs w:val="24"/>
          <w:highlight w:val="none"/>
        </w:rPr>
        <w:t>（承诺函格式自拟）</w:t>
      </w:r>
      <w:r>
        <w:rPr>
          <w:rFonts w:hint="eastAsia" w:ascii="宋体" w:hAnsi="宋体" w:cs="宋体"/>
          <w:color w:val="auto"/>
          <w:sz w:val="24"/>
          <w:szCs w:val="24"/>
          <w:highlight w:val="none"/>
        </w:rPr>
        <w:t>。</w:t>
      </w:r>
    </w:p>
    <w:p w14:paraId="77F98B91">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color w:val="auto"/>
          <w:highlight w:val="none"/>
        </w:rPr>
      </w:pPr>
      <w:r>
        <w:rPr>
          <w:rFonts w:hint="eastAsia" w:ascii="宋体" w:hAnsi="宋体" w:cs="仿宋"/>
          <w:bCs/>
          <w:color w:val="auto"/>
          <w:sz w:val="24"/>
          <w:szCs w:val="24"/>
          <w:highlight w:val="none"/>
        </w:rPr>
        <w:t>d. 参加本次招标活动前三年内在经营活动中无行贿受贿等不良行为的书面声明。</w:t>
      </w:r>
      <w:r>
        <w:rPr>
          <w:rFonts w:hint="eastAsia" w:ascii="宋体" w:hAnsi="宋体" w:cs="仿宋"/>
          <w:b/>
          <w:color w:val="auto"/>
          <w:sz w:val="24"/>
          <w:szCs w:val="24"/>
          <w:highlight w:val="none"/>
        </w:rPr>
        <w:t>（书面声明格式自拟）</w:t>
      </w:r>
    </w:p>
    <w:p w14:paraId="6B0438F0">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e.</w:t>
      </w:r>
      <w:r>
        <w:rPr>
          <w:rFonts w:hint="eastAsia" w:ascii="宋体" w:hAnsi="宋体" w:cs="宋体"/>
          <w:color w:val="auto"/>
          <w:sz w:val="24"/>
          <w:szCs w:val="22"/>
          <w:highlight w:val="none"/>
        </w:rPr>
        <w:t xml:space="preserve"> 信用信息：未被“信用中国”网站（www.creditchina.gov.cn）列入失信被执行人；投标人及其法定代表人近三年内在中国裁判文书网（wenshu.court.gov.cn）无行贿犯罪记录；在国家企业信用信息公示系统（www.gsxt.gov.cn）中未被列入严重违法失信企业名单；</w:t>
      </w:r>
      <w:r>
        <w:rPr>
          <w:rFonts w:hint="eastAsia" w:ascii="宋体" w:hAnsi="宋体" w:cs="宋体"/>
          <w:b/>
          <w:bCs/>
          <w:color w:val="auto"/>
          <w:sz w:val="24"/>
          <w:szCs w:val="22"/>
          <w:highlight w:val="none"/>
        </w:rPr>
        <w:t>（提供网页截图彩色复印件加盖公章）</w:t>
      </w:r>
    </w:p>
    <w:p w14:paraId="094E0AD9">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f.</w:t>
      </w:r>
      <w:r>
        <w:rPr>
          <w:rFonts w:hint="eastAsia" w:ascii="宋体" w:hAnsi="宋体" w:cs="仿宋"/>
          <w:color w:val="auto"/>
          <w:sz w:val="24"/>
          <w:szCs w:val="24"/>
          <w:highlight w:val="none"/>
        </w:rPr>
        <w:t>具有投资参股关系的关联企业，或具有直接管理和被管理关系的母子公司或法定代表人为同一个人的两个及两个以上法人不得同时参与本项目投标，否则均按无效标处理。</w:t>
      </w:r>
    </w:p>
    <w:p w14:paraId="12CA0F28">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s="仿宋"/>
          <w:bCs/>
          <w:color w:val="auto"/>
          <w:sz w:val="24"/>
          <w:szCs w:val="24"/>
          <w:highlight w:val="none"/>
        </w:rPr>
        <w:t>本项目所需行业的特殊资质或要求：</w:t>
      </w:r>
      <w:r>
        <w:rPr>
          <w:rFonts w:hint="eastAsia" w:ascii="宋体" w:hAnsi="宋体"/>
          <w:color w:val="auto"/>
          <w:sz w:val="24"/>
          <w:szCs w:val="24"/>
          <w:highlight w:val="none"/>
        </w:rPr>
        <w:t>在中国政府采购网（www.ccgp.gov.cn）完成政府采购代理机构备案登记；</w:t>
      </w:r>
      <w:r>
        <w:rPr>
          <w:rFonts w:hint="eastAsia" w:ascii="宋体" w:hAnsi="宋体"/>
          <w:b/>
          <w:bCs/>
          <w:color w:val="auto"/>
          <w:sz w:val="24"/>
          <w:szCs w:val="24"/>
          <w:highlight w:val="none"/>
        </w:rPr>
        <w:t>（提供网页截图彩色复印件加盖公章）</w:t>
      </w:r>
    </w:p>
    <w:p w14:paraId="02D7883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注：与招标人存在利害关系可能影响招标公正性的单位，不得参加投标。单位负责人为同一人或者存在控股、管理关系的不同单位，不得参加同一标段投标，否则，相关投标均无效。</w:t>
      </w:r>
    </w:p>
    <w:p w14:paraId="0BE4852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s="仿宋"/>
          <w:color w:val="auto"/>
          <w:sz w:val="24"/>
          <w:szCs w:val="24"/>
          <w:highlight w:val="none"/>
          <w:lang w:val="en-US" w:eastAsia="zh-CN"/>
        </w:rPr>
        <w:t>六</w:t>
      </w:r>
      <w:r>
        <w:rPr>
          <w:rFonts w:hint="eastAsia" w:ascii="宋体" w:hAnsi="宋体" w:cs="仿宋"/>
          <w:color w:val="auto"/>
          <w:sz w:val="24"/>
          <w:szCs w:val="24"/>
          <w:highlight w:val="none"/>
        </w:rPr>
        <w:t>、获取询比文件</w:t>
      </w:r>
      <w:r>
        <w:rPr>
          <w:rFonts w:hint="eastAsia" w:ascii="宋体" w:hAnsi="宋体"/>
          <w:color w:val="auto"/>
          <w:sz w:val="24"/>
          <w:szCs w:val="24"/>
          <w:highlight w:val="none"/>
        </w:rPr>
        <w:t>须提供的证明材料：</w:t>
      </w:r>
    </w:p>
    <w:p w14:paraId="7C3D6A42">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a.有效的</w:t>
      </w:r>
      <w:r>
        <w:rPr>
          <w:rFonts w:hint="eastAsia" w:ascii="宋体" w:hAnsi="宋体" w:cs="宋体"/>
          <w:color w:val="auto"/>
          <w:sz w:val="24"/>
          <w:szCs w:val="24"/>
          <w:highlight w:val="none"/>
        </w:rPr>
        <w:t>营业执照、税务登记证、组织机构代码证（或者三证合一证照）复印件、开户许可证复印件（或附载有投标人名称、基本账户开户银行和银行账号信息的相关证明材料）</w:t>
      </w:r>
      <w:r>
        <w:rPr>
          <w:rFonts w:hint="eastAsia" w:ascii="宋体" w:hAnsi="宋体"/>
          <w:color w:val="auto"/>
          <w:sz w:val="24"/>
          <w:szCs w:val="24"/>
          <w:highlight w:val="none"/>
        </w:rPr>
        <w:t>；</w:t>
      </w:r>
    </w:p>
    <w:p w14:paraId="6FFC3ACE">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b.投标人及其法定代表人在近三年内在中国裁判文书网（wenshu.court.gov.cn）无行贿犯罪记录网页截图彩色复印件；</w:t>
      </w:r>
    </w:p>
    <w:p w14:paraId="1DE6DB3F">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c.“信用中国”网站（www.creditchina.gov.cn）未被列入失信被执行人网页截图彩色复印件；</w:t>
      </w:r>
    </w:p>
    <w:p w14:paraId="66B054E7">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d.国家企业信用信息公示系统（www.gsxt.gov.cn）中未被列入严重违法失信企业名单网页截图彩色复印件；</w:t>
      </w:r>
    </w:p>
    <w:p w14:paraId="0291041E">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e.中国政府采购网（www.ccgp.gov.cn）完成政府采购代理机构备案登记网页截图彩色复印件。</w:t>
      </w:r>
    </w:p>
    <w:p w14:paraId="62BCCF2F">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f.</w:t>
      </w:r>
      <w:r>
        <w:rPr>
          <w:rFonts w:hint="eastAsia" w:ascii="宋体" w:hAnsi="宋体" w:cs="仿宋"/>
          <w:bCs/>
          <w:color w:val="auto"/>
          <w:sz w:val="24"/>
          <w:szCs w:val="24"/>
          <w:highlight w:val="none"/>
        </w:rPr>
        <w:t>参加本次招标活动前三年内在经营活动中无行贿受贿等不良行为的书面声明</w:t>
      </w:r>
      <w:r>
        <w:rPr>
          <w:rFonts w:hint="eastAsia" w:ascii="宋体" w:hAnsi="宋体" w:cs="宋体"/>
          <w:color w:val="auto"/>
          <w:sz w:val="24"/>
          <w:szCs w:val="24"/>
          <w:highlight w:val="none"/>
        </w:rPr>
        <w:t>；</w:t>
      </w:r>
    </w:p>
    <w:p w14:paraId="681F6BB0">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法定代表人获取询比文件，提供本人身份证（原件及复印件）和法定代表人身份证明原件；授权代表获取询比文件，提供被授权人身份证（原件及复印件）和法定代表人授权委托书原件（含法定代表人身份证复印件）；</w:t>
      </w:r>
    </w:p>
    <w:p w14:paraId="39B87B3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上述资料复印件需加盖投标人公章。</w:t>
      </w:r>
    </w:p>
    <w:p w14:paraId="41E47A3F">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、获取询比文件的时间与地点：</w:t>
      </w:r>
    </w:p>
    <w:p w14:paraId="7F196364">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日（每日上午9:00～12:00 下午14：00～17：30）（节假日、公休日除外）。</w:t>
      </w:r>
    </w:p>
    <w:p w14:paraId="68D35B77">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（2）地点：毕节博建交通工程有限公司（贵州省毕节市七星关区联通大道交通大楼7楼702室）</w:t>
      </w:r>
    </w:p>
    <w:p w14:paraId="4D8F265C">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（3）询比文件售价：人民币</w:t>
      </w:r>
      <w:r>
        <w:rPr>
          <w:rFonts w:hint="eastAsia" w:ascii="宋体" w:hAnsi="宋体"/>
          <w:color w:val="auto"/>
          <w:sz w:val="24"/>
          <w:szCs w:val="24"/>
          <w:highlight w:val="none"/>
          <w:lang w:val="en-US" w:eastAsia="zh-CN"/>
        </w:rPr>
        <w:t>500.00</w:t>
      </w:r>
      <w:r>
        <w:rPr>
          <w:rFonts w:hint="eastAsia" w:ascii="宋体" w:hAnsi="宋体"/>
          <w:color w:val="auto"/>
          <w:sz w:val="24"/>
          <w:szCs w:val="24"/>
          <w:highlight w:val="none"/>
        </w:rPr>
        <w:t>元。</w:t>
      </w:r>
    </w:p>
    <w:p w14:paraId="6C5F4583">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、开标时间及地点：</w:t>
      </w:r>
    </w:p>
    <w:p w14:paraId="03862E31">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（1）投标文件递交截止时间（开标时间）：北京时间202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上午10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时，逾期递交的投标文件恕不接受。</w:t>
      </w:r>
    </w:p>
    <w:p w14:paraId="71AD8A5A">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（2）投标文件递交地点： 毕节博建交通工程有限公司（贵州省毕节市七星关区联通大道交通大楼7楼会议室）。</w:t>
      </w:r>
    </w:p>
    <w:p w14:paraId="760E222E">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w:t>
      </w:r>
      <w:r>
        <w:rPr>
          <w:rFonts w:hint="eastAsia" w:ascii="宋体" w:hAnsi="宋体"/>
          <w:color w:val="auto"/>
          <w:sz w:val="24"/>
          <w:szCs w:val="24"/>
          <w:highlight w:val="none"/>
          <w:lang w:val="en-GB"/>
        </w:rPr>
        <w:t>招标人名称：</w:t>
      </w:r>
      <w:r>
        <w:rPr>
          <w:rFonts w:hint="eastAsia" w:ascii="宋体" w:hAnsi="宋体"/>
          <w:color w:val="auto"/>
          <w:sz w:val="24"/>
          <w:szCs w:val="24"/>
          <w:highlight w:val="none"/>
        </w:rPr>
        <w:t>毕节博建交通工程有限公司</w:t>
      </w:r>
    </w:p>
    <w:p w14:paraId="16D4C31B">
      <w:pPr>
        <w:pStyle w:val="5"/>
        <w:keepNext w:val="0"/>
        <w:keepLines w:val="0"/>
        <w:pageBreakBefore w:val="0"/>
        <w:kinsoku/>
        <w:wordWrap/>
        <w:overflowPunct/>
        <w:topLinePunct w:val="0"/>
        <w:autoSpaceDE/>
        <w:autoSpaceDN/>
        <w:bidi w:val="0"/>
        <w:adjustRightInd w:val="0"/>
        <w:spacing w:line="5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联系地址：贵州省毕节市七星关区联通大道交通大楼</w:t>
      </w:r>
    </w:p>
    <w:p w14:paraId="0C8342CF">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GB"/>
        </w:rPr>
        <w:t>项目联系人：</w:t>
      </w:r>
      <w:r>
        <w:rPr>
          <w:rFonts w:hint="eastAsia" w:ascii="宋体" w:hAnsi="宋体"/>
          <w:color w:val="auto"/>
          <w:sz w:val="24"/>
          <w:szCs w:val="24"/>
          <w:highlight w:val="none"/>
          <w:lang w:val="en-US" w:eastAsia="zh-CN"/>
        </w:rPr>
        <w:t>王工</w:t>
      </w:r>
    </w:p>
    <w:p w14:paraId="1D18D18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GB"/>
        </w:rPr>
        <w:t>联系电话：</w:t>
      </w:r>
      <w:r>
        <w:rPr>
          <w:rFonts w:hint="eastAsia" w:ascii="宋体" w:hAnsi="宋体" w:eastAsia="仿宋" w:cs="宋体"/>
          <w:color w:val="auto"/>
          <w:sz w:val="28"/>
          <w:szCs w:val="24"/>
          <w:highlight w:val="none"/>
          <w:lang w:val="en-US" w:eastAsia="zh-CN"/>
        </w:rPr>
        <w:t>18786781226</w:t>
      </w:r>
    </w:p>
    <w:p w14:paraId="64AE3DA3">
      <w:pPr>
        <w:keepNext w:val="0"/>
        <w:keepLines w:val="0"/>
        <w:pageBreakBefore w:val="0"/>
        <w:kinsoku/>
        <w:wordWrap/>
        <w:overflowPunct/>
        <w:topLinePunct w:val="0"/>
        <w:autoSpaceDE/>
        <w:autoSpaceDN/>
        <w:bidi w:val="0"/>
        <w:spacing w:line="560" w:lineRule="exact"/>
        <w:ind w:firstLine="480" w:firstLineChars="200"/>
        <w:textAlignment w:val="auto"/>
      </w:pPr>
      <w:r>
        <w:rPr>
          <w:rFonts w:hint="eastAsia" w:ascii="宋体" w:hAnsi="宋体"/>
          <w:color w:val="auto"/>
          <w:sz w:val="24"/>
          <w:szCs w:val="24"/>
          <w:highlight w:val="none"/>
          <w:lang w:val="en-US" w:eastAsia="zh-CN"/>
        </w:rPr>
        <w:t>十</w:t>
      </w:r>
      <w:r>
        <w:rPr>
          <w:rFonts w:hint="eastAsia" w:ascii="宋体" w:hAnsi="宋体"/>
          <w:color w:val="auto"/>
          <w:sz w:val="24"/>
          <w:szCs w:val="24"/>
          <w:highlight w:val="none"/>
        </w:rPr>
        <w:t>、</w:t>
      </w:r>
      <w:r>
        <w:rPr>
          <w:rFonts w:hint="eastAsia" w:ascii="宋体" w:hAnsi="宋体"/>
          <w:color w:val="auto"/>
          <w:sz w:val="24"/>
          <w:szCs w:val="24"/>
          <w:highlight w:val="none"/>
          <w:lang w:val="en-GB"/>
        </w:rPr>
        <w:t>公告媒体：贵州省国有企业生产资料交易综合服务平台（www.gzssczlser.com）</w:t>
      </w:r>
      <w:r>
        <w:rPr>
          <w:rFonts w:hint="eastAsia" w:ascii="宋体" w:hAnsi="宋体"/>
          <w:color w:val="auto"/>
          <w:sz w:val="24"/>
          <w:szCs w:val="24"/>
          <w:highlight w:val="none"/>
          <w:lang w:val="en-GB" w:eastAsia="zh-CN"/>
        </w:rPr>
        <w:t>、</w:t>
      </w:r>
      <w:r>
        <w:rPr>
          <w:rFonts w:hint="eastAsia" w:ascii="宋体" w:hAnsi="宋体"/>
          <w:color w:val="auto"/>
          <w:sz w:val="24"/>
          <w:szCs w:val="24"/>
          <w:highlight w:val="none"/>
          <w:lang w:val="en-US" w:eastAsia="zh-CN"/>
        </w:rPr>
        <w:t>贵州毕城开发集团有限公司</w:t>
      </w:r>
      <w:r>
        <w:rPr>
          <w:rFonts w:hint="eastAsia" w:ascii="宋体" w:hAnsi="宋体"/>
          <w:color w:val="auto"/>
          <w:sz w:val="24"/>
          <w:szCs w:val="24"/>
          <w:highlight w:val="none"/>
        </w:rPr>
        <w:t xml:space="preserve">网站（http://www.bjsjjjt.com/）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34B09"/>
    <w:multiLevelType w:val="singleLevel"/>
    <w:tmpl w:val="D8C34B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E14F3"/>
    <w:rsid w:val="679E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unhideWhenUsed/>
    <w:qFormat/>
    <w:uiPriority w:val="99"/>
    <w:pPr>
      <w:spacing w:after="120"/>
      <w:ind w:left="420" w:leftChars="200"/>
    </w:pPr>
  </w:style>
  <w:style w:type="paragraph" w:styleId="4">
    <w:name w:val="Body Text"/>
    <w:basedOn w:val="1"/>
    <w:next w:val="1"/>
    <w:qFormat/>
    <w:uiPriority w:val="99"/>
    <w:pPr>
      <w:spacing w:after="120"/>
    </w:pPr>
    <w:rPr>
      <w:rFonts w:ascii="Calibri" w:hAnsi="Calibri" w:eastAsia="宋体" w:cs="Calibri"/>
    </w:rPr>
  </w:style>
  <w:style w:type="paragraph" w:styleId="5">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2025-12-03T02:24:00Z</dcterms:created>
  <dc:creator>企业用户_252881523</dc:creator>
  <cp:lastModifiedBy>企业用户_252881523</cp:lastModifiedBy>
  <dcterms:modified xsi:type="dcterms:W3CDTF">2025-12-03T02:28:33Z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71640AADC35E45C59AEA479549D9CC6A_11</vt:lpwstr>
  </property>
  <property fmtid="{D5CDD505-2E9C-101B-9397-08002B2CF9AE}" pid="4" name="KSOTemplateDocerSaveRecord">
    <vt:lpwstr>eyJoZGlkIjoiYjIxNmY5N2IzMTliYmZjZjBlMTA1ZDhkMDcwYjYyMDAiLCJ1c2VySWQiOiIxNjY0ODY4NDY0In0=</vt:lpwstr>
  </property>
</Properties>
</file>